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A92438">
        <w:rPr>
          <w:rFonts w:ascii="Arial" w:hAnsi="Arial" w:cs="Arial"/>
          <w:b/>
          <w:noProof/>
          <w:sz w:val="24"/>
          <w:lang w:eastAsia="zh-CN"/>
        </w:rPr>
        <w:t>7-</w:t>
      </w:r>
      <w:r w:rsidR="00C46836" w:rsidRPr="00752DF1">
        <w:rPr>
          <w:rFonts w:ascii="Arial" w:hAnsi="Arial" w:cs="Arial"/>
          <w:b/>
          <w:noProof/>
          <w:sz w:val="24"/>
          <w:lang w:eastAsia="zh-CN"/>
        </w:rPr>
        <w:t>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20</w:t>
      </w:r>
      <w:r w:rsidR="00C91F55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15635</w:t>
      </w:r>
      <w:bookmarkStart w:id="1" w:name="_GoBack"/>
      <w:bookmarkEnd w:id="1"/>
    </w:p>
    <w:p w:rsidR="008724A0" w:rsidRPr="00BF1228" w:rsidRDefault="008724A0" w:rsidP="008724A0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b w:val="0"/>
          <w:sz w:val="24"/>
          <w:szCs w:val="24"/>
          <w:lang w:eastAsia="zh-CN"/>
        </w:rPr>
      </w:pPr>
      <w:r w:rsidRPr="008724A0">
        <w:rPr>
          <w:rFonts w:ascii="Arial" w:hAnsi="Arial" w:cs="Arial"/>
          <w:sz w:val="24"/>
        </w:rPr>
        <w:t>Electronic Meeting, 2-13 Nov., 2020</w:t>
      </w:r>
    </w:p>
    <w:p w:rsidR="0037119B" w:rsidRPr="008724A0" w:rsidRDefault="0037119B" w:rsidP="0037119B">
      <w:pPr>
        <w:pStyle w:val="ac"/>
        <w:jc w:val="both"/>
        <w:rPr>
          <w:rFonts w:ascii="Arial" w:eastAsia="Calibri Light" w:hAnsi="Arial" w:cs="Arial"/>
          <w:b w:val="0"/>
          <w:i w:val="0"/>
          <w:noProof w:val="0"/>
          <w:sz w:val="24"/>
          <w:lang w:eastAsia="zh-CN"/>
        </w:rPr>
      </w:pPr>
    </w:p>
    <w:p w:rsidR="00067A3E" w:rsidRPr="00752DF1" w:rsidRDefault="00067A3E" w:rsidP="0037119B">
      <w:pPr>
        <w:pStyle w:val="ac"/>
        <w:jc w:val="both"/>
        <w:rPr>
          <w:rFonts w:ascii="Arial" w:eastAsia="Calibri Light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 xml:space="preserve">Discussion </w:t>
      </w:r>
      <w:r w:rsidR="00D469F4">
        <w:rPr>
          <w:rFonts w:ascii="Arial" w:hAnsi="Arial" w:cs="Arial"/>
          <w:sz w:val="24"/>
          <w:lang w:val="en-US"/>
        </w:rPr>
        <w:t xml:space="preserve">on NR-U </w:t>
      </w:r>
      <w:r w:rsidR="00A92438">
        <w:rPr>
          <w:rFonts w:ascii="Arial" w:hAnsi="Arial" w:cs="Arial"/>
          <w:sz w:val="24"/>
          <w:lang w:val="en-US"/>
        </w:rPr>
        <w:t>PDCCH performance requirements</w:t>
      </w:r>
    </w:p>
    <w:p w:rsidR="0037119B" w:rsidRPr="00752DF1" w:rsidRDefault="0037119B" w:rsidP="004B6EAC">
      <w:pPr>
        <w:tabs>
          <w:tab w:val="left" w:pos="1985"/>
          <w:tab w:val="center" w:pos="5233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  <w:r w:rsidR="004B6EAC">
        <w:rPr>
          <w:rStyle w:val="af8"/>
          <w:rFonts w:ascii="Arial" w:hAnsi="Arial" w:cs="Arial"/>
          <w:lang w:val="fr-FR"/>
        </w:rPr>
        <w:tab/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469F4">
        <w:rPr>
          <w:rFonts w:ascii="Arial" w:hAnsi="Arial" w:cs="Arial"/>
          <w:sz w:val="24"/>
          <w:lang w:val="pt-BR"/>
        </w:rPr>
        <w:t>7.1.8.</w:t>
      </w:r>
      <w:r w:rsidR="003F25D4">
        <w:rPr>
          <w:rFonts w:ascii="Arial" w:hAnsi="Arial" w:cs="Arial"/>
          <w:sz w:val="24"/>
          <w:lang w:val="pt-BR"/>
        </w:rPr>
        <w:t>2.2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5B4ACA" w:rsidRDefault="00EE44E8" w:rsidP="00A92438">
      <w:pPr>
        <w:rPr>
          <w:rFonts w:eastAsiaTheme="minorEastAsia" w:cs="Times New Roman"/>
          <w:lang w:val="en-US" w:eastAsia="zh-CN"/>
        </w:rPr>
      </w:pPr>
      <w:bookmarkStart w:id="2" w:name="OLE_LINK1"/>
      <w:bookmarkStart w:id="3" w:name="OLE_LINK2"/>
      <w:r>
        <w:rPr>
          <w:rFonts w:eastAsiaTheme="minorEastAsia" w:cs="Times New Roman"/>
          <w:lang w:val="en-US" w:eastAsia="zh-CN"/>
        </w:rPr>
        <w:t>At la</w:t>
      </w:r>
      <w:r w:rsidR="00A67D2E">
        <w:rPr>
          <w:rFonts w:eastAsiaTheme="minorEastAsia" w:cs="Times New Roman"/>
          <w:lang w:val="en-US" w:eastAsia="zh-CN"/>
        </w:rPr>
        <w:t xml:space="preserve">st </w:t>
      </w:r>
      <w:r w:rsidR="00A92438">
        <w:rPr>
          <w:rFonts w:eastAsiaTheme="minorEastAsia" w:cs="Times New Roman"/>
          <w:lang w:val="en-US" w:eastAsia="zh-CN"/>
        </w:rPr>
        <w:t xml:space="preserve">meeting, </w:t>
      </w:r>
      <w:r w:rsidR="00A92438">
        <w:rPr>
          <w:rFonts w:eastAsiaTheme="minorEastAsia" w:cs="Times New Roman" w:hint="eastAsia"/>
          <w:lang w:val="en-US" w:eastAsia="zh-CN"/>
        </w:rPr>
        <w:t>t</w:t>
      </w:r>
      <w:r w:rsidR="00A92438">
        <w:rPr>
          <w:rFonts w:eastAsiaTheme="minorEastAsia" w:cs="Times New Roman"/>
          <w:lang w:val="en-US" w:eastAsia="zh-CN"/>
        </w:rPr>
        <w:t>he way forward [1] was approved. The options for PDCCH performance requirements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2438" w:rsidTr="00A92438">
        <w:tc>
          <w:tcPr>
            <w:tcW w:w="10457" w:type="dxa"/>
          </w:tcPr>
          <w:p w:rsidR="00A92438" w:rsidRPr="00A92438" w:rsidRDefault="00A92438" w:rsidP="00A92438">
            <w:pPr>
              <w:spacing w:after="0"/>
              <w:rPr>
                <w:rFonts w:eastAsiaTheme="minorEastAsia" w:cs="Times New Roman"/>
                <w:lang w:val="en-US" w:eastAsia="zh-CN"/>
              </w:rPr>
            </w:pPr>
            <w:r w:rsidRPr="00A92438">
              <w:rPr>
                <w:rFonts w:eastAsiaTheme="minorEastAsia" w:cs="Times New Roman"/>
                <w:b/>
                <w:bCs/>
                <w:lang w:eastAsia="zh-CN"/>
              </w:rPr>
              <w:t xml:space="preserve">PDCCH demodulation requirements covering DCI 2-0 </w:t>
            </w:r>
          </w:p>
          <w:p w:rsidR="00127342" w:rsidRPr="00A92438" w:rsidRDefault="00B8610A" w:rsidP="00A92438">
            <w:pPr>
              <w:numPr>
                <w:ilvl w:val="1"/>
                <w:numId w:val="41"/>
              </w:numPr>
              <w:spacing w:after="0"/>
              <w:rPr>
                <w:rFonts w:eastAsiaTheme="minorEastAsia" w:cs="Times New Roman"/>
                <w:lang w:val="en-US" w:eastAsia="zh-CN"/>
              </w:rPr>
            </w:pPr>
            <w:r w:rsidRPr="00A92438">
              <w:rPr>
                <w:rFonts w:eastAsiaTheme="minorEastAsia" w:cs="Times New Roman"/>
                <w:i/>
                <w:iCs/>
                <w:lang w:eastAsia="zh-CN"/>
              </w:rPr>
              <w:t>Option 1: Yes</w:t>
            </w:r>
          </w:p>
          <w:p w:rsidR="00127342" w:rsidRPr="00A92438" w:rsidRDefault="00B8610A" w:rsidP="00A92438">
            <w:pPr>
              <w:numPr>
                <w:ilvl w:val="1"/>
                <w:numId w:val="41"/>
              </w:numPr>
              <w:spacing w:after="0"/>
              <w:rPr>
                <w:rFonts w:eastAsiaTheme="minorEastAsia" w:cs="Times New Roman"/>
                <w:lang w:val="en-US" w:eastAsia="zh-CN"/>
              </w:rPr>
            </w:pPr>
            <w:r w:rsidRPr="00A92438">
              <w:rPr>
                <w:rFonts w:eastAsiaTheme="minorEastAsia" w:cs="Times New Roman"/>
                <w:i/>
                <w:iCs/>
                <w:lang w:val="en-US" w:eastAsia="zh-CN"/>
              </w:rPr>
              <w:t xml:space="preserve">Option 1a: </w:t>
            </w:r>
            <w:r w:rsidRPr="00A92438">
              <w:rPr>
                <w:rFonts w:eastAsiaTheme="minorEastAsia" w:cs="Times New Roman"/>
                <w:i/>
                <w:iCs/>
                <w:lang w:eastAsia="zh-CN"/>
              </w:rPr>
              <w:t>Yes, if the payload size is aligned with scenarios defined for PDSCH</w:t>
            </w:r>
          </w:p>
          <w:p w:rsidR="00127342" w:rsidRPr="00A92438" w:rsidRDefault="00B8610A" w:rsidP="00A92438">
            <w:pPr>
              <w:numPr>
                <w:ilvl w:val="1"/>
                <w:numId w:val="41"/>
              </w:numPr>
              <w:spacing w:after="0"/>
              <w:rPr>
                <w:rFonts w:eastAsiaTheme="minorEastAsia" w:cs="Times New Roman"/>
                <w:lang w:val="en-US" w:eastAsia="zh-CN"/>
              </w:rPr>
            </w:pPr>
            <w:r w:rsidRPr="00A92438">
              <w:rPr>
                <w:rFonts w:eastAsiaTheme="minorEastAsia" w:cs="Times New Roman"/>
                <w:i/>
                <w:iCs/>
                <w:lang w:eastAsia="zh-CN"/>
              </w:rPr>
              <w:t>Option 2: No</w:t>
            </w:r>
          </w:p>
          <w:p w:rsidR="00A92438" w:rsidRPr="00A92438" w:rsidRDefault="00B8610A" w:rsidP="005B4ACA">
            <w:pPr>
              <w:numPr>
                <w:ilvl w:val="1"/>
                <w:numId w:val="41"/>
              </w:numPr>
              <w:spacing w:after="0"/>
              <w:rPr>
                <w:rFonts w:eastAsiaTheme="minorEastAsia" w:cs="Times New Roman"/>
                <w:lang w:val="en-US" w:eastAsia="zh-CN"/>
              </w:rPr>
            </w:pPr>
            <w:r w:rsidRPr="00A92438">
              <w:rPr>
                <w:rFonts w:eastAsiaTheme="minorEastAsia" w:cs="Times New Roman"/>
                <w:i/>
                <w:iCs/>
                <w:lang w:eastAsia="zh-CN"/>
              </w:rPr>
              <w:t>Option 3: No, cover it together with PDSCH requirements</w:t>
            </w:r>
          </w:p>
        </w:tc>
      </w:tr>
    </w:tbl>
    <w:p w:rsidR="00A92438" w:rsidRPr="005B4ACA" w:rsidRDefault="003F25D4" w:rsidP="003F25D4">
      <w:pPr>
        <w:spacing w:before="180" w:after="0"/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I</w:t>
      </w:r>
      <w:r>
        <w:rPr>
          <w:rFonts w:eastAsiaTheme="minorEastAsia" w:cs="Times New Roman"/>
          <w:lang w:val="en-US" w:eastAsia="zh-CN"/>
        </w:rPr>
        <w:t>n this paper, we will provide our discussions for PDCCH demodulation requirements.</w:t>
      </w:r>
    </w:p>
    <w:p w:rsidR="008971DB" w:rsidRDefault="00270300" w:rsidP="005B4ACA">
      <w:pPr>
        <w:pStyle w:val="1"/>
        <w:rPr>
          <w:rFonts w:ascii="Arial" w:eastAsia="Calibri" w:hAnsi="Arial" w:cs="Arial"/>
          <w:lang w:eastAsia="zh-CN"/>
        </w:rPr>
      </w:pPr>
      <w:r w:rsidRPr="005B4ACA">
        <w:rPr>
          <w:rFonts w:ascii="Arial" w:eastAsia="Calibri" w:hAnsi="Arial" w:cs="Arial"/>
          <w:lang w:eastAsia="zh-CN"/>
        </w:rPr>
        <w:t xml:space="preserve">Discussion </w:t>
      </w:r>
    </w:p>
    <w:p w:rsidR="004366A6" w:rsidRDefault="003F25D4" w:rsidP="00A92438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PDCCH DCI 2-0, only maximum payload size has been changed and no physical layer enhancements has been </w:t>
      </w:r>
      <w:r w:rsidR="008A4906">
        <w:rPr>
          <w:rFonts w:eastAsiaTheme="minorEastAsia"/>
          <w:lang w:eastAsia="zh-CN"/>
        </w:rPr>
        <w:t>introduced. We don’t think it is necessary to define an additional case to test PDCCH performance</w:t>
      </w:r>
      <w:r w:rsidR="004366A6">
        <w:rPr>
          <w:rFonts w:eastAsiaTheme="minorEastAsia"/>
          <w:lang w:eastAsia="zh-CN"/>
        </w:rPr>
        <w:t>. We don’t think how option 3 work since the SNR @ 1% BLER of PDCCH performance is much lower than 70% of maximum of throughput of PDSCH. Hence, option 2 is reasonable.</w:t>
      </w:r>
    </w:p>
    <w:p w:rsidR="00A471CC" w:rsidRPr="004366A6" w:rsidRDefault="004366A6" w:rsidP="004366A6">
      <w:pPr>
        <w:spacing w:before="180" w:after="0"/>
        <w:rPr>
          <w:rFonts w:eastAsiaTheme="minorEastAsia"/>
          <w:b/>
          <w:i/>
          <w:lang w:eastAsia="zh-CN"/>
        </w:rPr>
      </w:pPr>
      <w:r w:rsidRPr="004366A6">
        <w:rPr>
          <w:rFonts w:eastAsiaTheme="minorEastAsia"/>
          <w:b/>
          <w:i/>
          <w:lang w:eastAsia="zh-CN"/>
        </w:rPr>
        <w:t xml:space="preserve">Proposal 1: No PDCCH demodulation requirements are needed to define for Rel-16 NR-U.  </w:t>
      </w:r>
    </w:p>
    <w:bookmarkEnd w:id="2"/>
    <w:bookmarkEnd w:id="3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0"/>
    <w:p w:rsidR="004366A6" w:rsidRDefault="004366A6" w:rsidP="004366A6">
      <w:pPr>
        <w:jc w:val="both"/>
        <w:rPr>
          <w:rFonts w:eastAsiaTheme="minorEastAsia"/>
          <w:lang w:eastAsia="zh-CN"/>
        </w:rPr>
      </w:pPr>
      <w:r w:rsidRPr="004366A6">
        <w:rPr>
          <w:rFonts w:eastAsiaTheme="minorEastAsia" w:hint="eastAsia"/>
          <w:lang w:eastAsia="zh-CN"/>
        </w:rPr>
        <w:t>I</w:t>
      </w:r>
      <w:r w:rsidRPr="004366A6">
        <w:rPr>
          <w:rFonts w:eastAsiaTheme="minorEastAsia"/>
          <w:lang w:eastAsia="zh-CN"/>
        </w:rPr>
        <w:t>n this paper</w:t>
      </w:r>
      <w:r>
        <w:rPr>
          <w:rFonts w:eastAsiaTheme="minorEastAsia"/>
          <w:lang w:eastAsia="zh-CN"/>
        </w:rPr>
        <w:t xml:space="preserve">, we give our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iscussions for NR-U PDCCH performance requirements. Our proposals are:</w:t>
      </w:r>
    </w:p>
    <w:p w:rsidR="004366A6" w:rsidRPr="004366A6" w:rsidRDefault="004366A6" w:rsidP="004366A6">
      <w:pPr>
        <w:spacing w:after="0"/>
        <w:rPr>
          <w:rFonts w:eastAsiaTheme="minorEastAsia"/>
          <w:b/>
          <w:i/>
          <w:lang w:eastAsia="zh-CN"/>
        </w:rPr>
      </w:pPr>
      <w:r w:rsidRPr="004366A6">
        <w:rPr>
          <w:rFonts w:eastAsiaTheme="minorEastAsia"/>
          <w:b/>
          <w:i/>
          <w:lang w:eastAsia="zh-CN"/>
        </w:rPr>
        <w:t xml:space="preserve">Proposal 1: No PDCCH demodulation requirements are needed to define for Rel-16 NR-U.  </w:t>
      </w:r>
    </w:p>
    <w:p w:rsidR="004366A6" w:rsidRDefault="004366A6" w:rsidP="004366A6">
      <w:pPr>
        <w:pStyle w:val="1"/>
        <w:rPr>
          <w:rFonts w:ascii="Arial" w:eastAsia="Calibri" w:hAnsi="Arial" w:cs="Arial"/>
          <w:lang w:eastAsia="zh-CN"/>
        </w:rPr>
      </w:pPr>
      <w:r w:rsidRPr="004366A6">
        <w:rPr>
          <w:rFonts w:ascii="Arial" w:eastAsia="Calibri" w:hAnsi="Arial" w:cs="Arial"/>
          <w:lang w:eastAsia="zh-CN"/>
        </w:rPr>
        <w:t>Reference</w:t>
      </w:r>
    </w:p>
    <w:p w:rsidR="004366A6" w:rsidRPr="004366A6" w:rsidRDefault="001638EE" w:rsidP="004366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4-2012610 Way Forward on NR-U UE demodulation requirements. Qualcomm</w:t>
      </w:r>
    </w:p>
    <w:sectPr w:rsidR="004366A6" w:rsidRPr="004366A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545" w:rsidRDefault="00271545">
      <w:r>
        <w:separator/>
      </w:r>
    </w:p>
  </w:endnote>
  <w:endnote w:type="continuationSeparator" w:id="0">
    <w:p w:rsidR="00271545" w:rsidRDefault="0027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545" w:rsidRDefault="00271545">
      <w:r>
        <w:separator/>
      </w:r>
    </w:p>
  </w:footnote>
  <w:footnote w:type="continuationSeparator" w:id="0">
    <w:p w:rsidR="00271545" w:rsidRDefault="00271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BDD5F2B"/>
    <w:multiLevelType w:val="multilevel"/>
    <w:tmpl w:val="7F9E45A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426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Calibri" w:hAnsi="Calibri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D25018"/>
    <w:multiLevelType w:val="hybridMultilevel"/>
    <w:tmpl w:val="E08AAE92"/>
    <w:lvl w:ilvl="0" w:tplc="04090003">
      <w:start w:val="1"/>
      <w:numFmt w:val="bullet"/>
      <w:lvlText w:val=""/>
      <w:lvlJc w:val="left"/>
      <w:pPr>
        <w:ind w:left="5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4617C81"/>
    <w:multiLevelType w:val="hybridMultilevel"/>
    <w:tmpl w:val="68982914"/>
    <w:lvl w:ilvl="0" w:tplc="2BCEF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52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92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2E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C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D60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96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EF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88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086226"/>
    <w:multiLevelType w:val="hybridMultilevel"/>
    <w:tmpl w:val="51A4858E"/>
    <w:lvl w:ilvl="0" w:tplc="17FEE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A40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5A7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20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68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6C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C3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0B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228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0" w15:restartNumberingAfterBreak="0">
    <w:nsid w:val="3B0A2260"/>
    <w:multiLevelType w:val="hybridMultilevel"/>
    <w:tmpl w:val="FF0AED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6E7CBE"/>
    <w:multiLevelType w:val="hybridMultilevel"/>
    <w:tmpl w:val="BA50FD6E"/>
    <w:lvl w:ilvl="0" w:tplc="B72208B0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5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17" w15:restartNumberingAfterBreak="0">
    <w:nsid w:val="4B26358F"/>
    <w:multiLevelType w:val="hybridMultilevel"/>
    <w:tmpl w:val="B554C814"/>
    <w:lvl w:ilvl="0" w:tplc="26609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39C0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AEA4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3A635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9CABD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3580D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53AC3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380D3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1E94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165DE6"/>
    <w:multiLevelType w:val="hybridMultilevel"/>
    <w:tmpl w:val="023E40A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3244021"/>
    <w:multiLevelType w:val="hybridMultilevel"/>
    <w:tmpl w:val="DCB6AADE"/>
    <w:lvl w:ilvl="0" w:tplc="A4467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2CA7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284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E1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AA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C2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D26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C7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6A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2131A6"/>
    <w:multiLevelType w:val="hybridMultilevel"/>
    <w:tmpl w:val="C9EAB27A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3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4" w15:restartNumberingAfterBreak="0">
    <w:nsid w:val="5A4432DD"/>
    <w:multiLevelType w:val="hybridMultilevel"/>
    <w:tmpl w:val="2526A41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62C27E4E"/>
    <w:multiLevelType w:val="hybridMultilevel"/>
    <w:tmpl w:val="75BE8F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BA4BD8"/>
    <w:multiLevelType w:val="hybridMultilevel"/>
    <w:tmpl w:val="BE9ACD4A"/>
    <w:lvl w:ilvl="0" w:tplc="2508F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CBE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2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A62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02C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4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A4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05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A644E9C"/>
    <w:multiLevelType w:val="hybridMultilevel"/>
    <w:tmpl w:val="021E7648"/>
    <w:lvl w:ilvl="0" w:tplc="3B4C2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0C7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8EF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F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A5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03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23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F8C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CB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34"/>
  </w:num>
  <w:num w:numId="5">
    <w:abstractNumId w:val="25"/>
  </w:num>
  <w:num w:numId="6">
    <w:abstractNumId w:val="0"/>
  </w:num>
  <w:num w:numId="7">
    <w:abstractNumId w:val="6"/>
  </w:num>
  <w:num w:numId="8">
    <w:abstractNumId w:val="13"/>
  </w:num>
  <w:num w:numId="9">
    <w:abstractNumId w:val="18"/>
  </w:num>
  <w:num w:numId="10">
    <w:abstractNumId w:val="29"/>
  </w:num>
  <w:num w:numId="11">
    <w:abstractNumId w:val="12"/>
  </w:num>
  <w:num w:numId="12">
    <w:abstractNumId w:val="22"/>
  </w:num>
  <w:num w:numId="13">
    <w:abstractNumId w:val="33"/>
  </w:num>
  <w:num w:numId="14">
    <w:abstractNumId w:val="31"/>
  </w:num>
  <w:num w:numId="15">
    <w:abstractNumId w:val="16"/>
  </w:num>
  <w:num w:numId="16">
    <w:abstractNumId w:val="28"/>
  </w:num>
  <w:num w:numId="17">
    <w:abstractNumId w:val="9"/>
  </w:num>
  <w:num w:numId="18">
    <w:abstractNumId w:val="33"/>
  </w:num>
  <w:num w:numId="19">
    <w:abstractNumId w:val="14"/>
  </w:num>
  <w:num w:numId="20">
    <w:abstractNumId w:val="23"/>
  </w:num>
  <w:num w:numId="21">
    <w:abstractNumId w:val="2"/>
  </w:num>
  <w:num w:numId="22">
    <w:abstractNumId w:val="5"/>
  </w:num>
  <w:num w:numId="23">
    <w:abstractNumId w:val="2"/>
  </w:num>
  <w:num w:numId="24">
    <w:abstractNumId w:val="15"/>
  </w:num>
  <w:num w:numId="25">
    <w:abstractNumId w:val="2"/>
  </w:num>
  <w:num w:numId="26">
    <w:abstractNumId w:val="2"/>
  </w:num>
  <w:num w:numId="27">
    <w:abstractNumId w:val="8"/>
  </w:num>
  <w:num w:numId="28">
    <w:abstractNumId w:val="30"/>
  </w:num>
  <w:num w:numId="29">
    <w:abstractNumId w:val="27"/>
  </w:num>
  <w:num w:numId="30">
    <w:abstractNumId w:val="7"/>
  </w:num>
  <w:num w:numId="31">
    <w:abstractNumId w:val="17"/>
  </w:num>
  <w:num w:numId="32">
    <w:abstractNumId w:val="1"/>
  </w:num>
  <w:num w:numId="33">
    <w:abstractNumId w:val="11"/>
  </w:num>
  <w:num w:numId="34">
    <w:abstractNumId w:val="4"/>
  </w:num>
  <w:num w:numId="35">
    <w:abstractNumId w:val="2"/>
  </w:num>
  <w:num w:numId="36">
    <w:abstractNumId w:val="10"/>
  </w:num>
  <w:num w:numId="37">
    <w:abstractNumId w:val="24"/>
  </w:num>
  <w:num w:numId="38">
    <w:abstractNumId w:val="21"/>
  </w:num>
  <w:num w:numId="39">
    <w:abstractNumId w:val="26"/>
  </w:num>
  <w:num w:numId="40">
    <w:abstractNumId w:val="19"/>
  </w:num>
  <w:num w:numId="41">
    <w:abstractNumId w:val="20"/>
  </w:num>
  <w:num w:numId="42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6EA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30E2"/>
    <w:rsid w:val="000B48A6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27342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739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8EE"/>
    <w:rsid w:val="00163C5C"/>
    <w:rsid w:val="00163EEC"/>
    <w:rsid w:val="00165014"/>
    <w:rsid w:val="001656B0"/>
    <w:rsid w:val="00165E9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2E1E"/>
    <w:rsid w:val="00184EF7"/>
    <w:rsid w:val="001860A0"/>
    <w:rsid w:val="001908B4"/>
    <w:rsid w:val="00192145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8C7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C752C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3B5E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2A81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0DB0"/>
    <w:rsid w:val="00271545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B8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1DCC"/>
    <w:rsid w:val="00332B0C"/>
    <w:rsid w:val="00333B90"/>
    <w:rsid w:val="00334763"/>
    <w:rsid w:val="00334BBB"/>
    <w:rsid w:val="00334C57"/>
    <w:rsid w:val="003363FC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2CDB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37E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5D4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6A6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11BE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067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EAC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1234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71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228F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2C0F"/>
    <w:rsid w:val="005A3E77"/>
    <w:rsid w:val="005A5317"/>
    <w:rsid w:val="005A5B67"/>
    <w:rsid w:val="005A5FEF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993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43A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54C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00"/>
    <w:rsid w:val="007506E8"/>
    <w:rsid w:val="00751E4D"/>
    <w:rsid w:val="0075286F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300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F4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6D81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516"/>
    <w:rsid w:val="008537FC"/>
    <w:rsid w:val="00855B68"/>
    <w:rsid w:val="0085631C"/>
    <w:rsid w:val="0085641C"/>
    <w:rsid w:val="0085649A"/>
    <w:rsid w:val="00856BD4"/>
    <w:rsid w:val="008643E9"/>
    <w:rsid w:val="0086790E"/>
    <w:rsid w:val="0087072A"/>
    <w:rsid w:val="008724A0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90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F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4E9"/>
    <w:rsid w:val="009222D0"/>
    <w:rsid w:val="009224DC"/>
    <w:rsid w:val="00922D7C"/>
    <w:rsid w:val="009239BB"/>
    <w:rsid w:val="00924B93"/>
    <w:rsid w:val="0092516E"/>
    <w:rsid w:val="0092577A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ACF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1CC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67D2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2438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DA5"/>
    <w:rsid w:val="00AC2B26"/>
    <w:rsid w:val="00AC32AC"/>
    <w:rsid w:val="00AC4067"/>
    <w:rsid w:val="00AC6137"/>
    <w:rsid w:val="00AC6156"/>
    <w:rsid w:val="00AC6556"/>
    <w:rsid w:val="00AD0483"/>
    <w:rsid w:val="00AD0624"/>
    <w:rsid w:val="00AD0931"/>
    <w:rsid w:val="00AD1841"/>
    <w:rsid w:val="00AD1BCC"/>
    <w:rsid w:val="00AD3B6A"/>
    <w:rsid w:val="00AD482F"/>
    <w:rsid w:val="00AD4B92"/>
    <w:rsid w:val="00AD530D"/>
    <w:rsid w:val="00AD5CBF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40FF"/>
    <w:rsid w:val="00B05534"/>
    <w:rsid w:val="00B05988"/>
    <w:rsid w:val="00B075E1"/>
    <w:rsid w:val="00B07ABB"/>
    <w:rsid w:val="00B07FFB"/>
    <w:rsid w:val="00B12191"/>
    <w:rsid w:val="00B13226"/>
    <w:rsid w:val="00B13274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4E6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6AE0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10A"/>
    <w:rsid w:val="00B8620B"/>
    <w:rsid w:val="00B86576"/>
    <w:rsid w:val="00B87873"/>
    <w:rsid w:val="00B90E40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A9E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51C"/>
    <w:rsid w:val="00C0058C"/>
    <w:rsid w:val="00C01CB7"/>
    <w:rsid w:val="00C03ABE"/>
    <w:rsid w:val="00C04139"/>
    <w:rsid w:val="00C042AF"/>
    <w:rsid w:val="00C05418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F55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454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2A66"/>
    <w:rsid w:val="00E7382B"/>
    <w:rsid w:val="00E73AA2"/>
    <w:rsid w:val="00E750C3"/>
    <w:rsid w:val="00E7553B"/>
    <w:rsid w:val="00E75864"/>
    <w:rsid w:val="00E764E6"/>
    <w:rsid w:val="00E76737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7A9"/>
    <w:rsid w:val="00ED38BB"/>
    <w:rsid w:val="00ED58D4"/>
    <w:rsid w:val="00ED5D30"/>
    <w:rsid w:val="00EE1449"/>
    <w:rsid w:val="00EE21FF"/>
    <w:rsid w:val="00EE39D6"/>
    <w:rsid w:val="00EE41D1"/>
    <w:rsid w:val="00EE44E8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364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77E4F"/>
    <w:rsid w:val="00F80276"/>
    <w:rsid w:val="00F804EB"/>
    <w:rsid w:val="00F80DBD"/>
    <w:rsid w:val="00F81236"/>
    <w:rsid w:val="00F81EAA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13E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27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0EDB64-D587-4CBC-865A-BF826427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TALChar">
    <w:name w:val="TAL Char"/>
    <w:qFormat/>
    <w:rsid w:val="004F123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7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1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4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9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88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0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49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7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6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7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7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3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4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6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7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BD7AC-6F19-47CF-8854-5A20F60C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19</cp:revision>
  <cp:lastPrinted>2009-04-22T01:01:00Z</cp:lastPrinted>
  <dcterms:created xsi:type="dcterms:W3CDTF">2020-10-09T00:13:00Z</dcterms:created>
  <dcterms:modified xsi:type="dcterms:W3CDTF">2020-10-23T13:41:00Z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(3)gIJ+5LBBs5wXwtRNTwoVwnSRmIp802PFL1esmE9bUGCKNRxN8kh+WLD9NgNruB/7/O2ZhDi3
CZQWy449rNcy9m2FrsknGWXDgXEZJGWmnagNzWMywZmRWzEpcoXhzxEr8ScLjEWrADlVx8jk
pZJvdRMWAqV6hK9zQJmvm4LJQ/nXFFzaZRkxe0jNVmcPhHOTbu0WoFdDT87i7sma6u454sWA
Bg3Q8RijjKOfpl6q9B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i915Ne4+2JDFXIY2v8M4l1POc1qOrTUAlJyVKVRzO7DQWwSStqj3sQ
vqyyxlMqawmmzY0OKWxkcT90sm2wfWYiYdAHEXMFeLVHejcBnBTCBtG6uFmzu77B51DSjrRw
KBIEwzAe5/9Qf1yIsCNs/RftmN3SEoFhml3LFW2Zlzix5/HPsYIwEfZAxTNKqY1H1WYD18Up
SdDv8nm7cTQ9GWbIw7jO/x54pqkSQHdW0pdr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UYjHhv/Dv1/nDi1mhDZNGWQCxPMUUhRqcbxG
HBw7ZiZ+6GeexwgctDHYO39YnhYQQ9nzgTXwzxfa58BV54Ev6mk=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1603433005</vt:lpwstr>
  </property>
</Properties>
</file>